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1DAA" w:rsidRDefault="008F1F02">
      <w:pPr>
        <w:spacing w:after="215" w:line="259" w:lineRule="auto"/>
        <w:ind w:left="92" w:firstLine="0"/>
        <w:jc w:val="center"/>
      </w:pPr>
      <w:r>
        <w:rPr>
          <w:b/>
          <w:u w:val="single" w:color="000000"/>
        </w:rPr>
        <w:t>Botulinum Toxin</w:t>
      </w:r>
      <w:r>
        <w:rPr>
          <w:b/>
          <w:u w:val="single" w:color="000000"/>
        </w:rPr>
        <w:t xml:space="preserve"> Consent Form</w:t>
      </w:r>
      <w:r>
        <w:rPr>
          <w:b/>
        </w:rPr>
        <w:t xml:space="preserve"> </w:t>
      </w:r>
      <w:r>
        <w:t xml:space="preserve"> </w:t>
      </w:r>
    </w:p>
    <w:p w:rsidR="00321DAA" w:rsidRDefault="008F1F02">
      <w:pPr>
        <w:spacing w:after="335" w:line="259" w:lineRule="auto"/>
        <w:ind w:left="735" w:firstLine="0"/>
      </w:pPr>
      <w:r>
        <w:rPr>
          <w:sz w:val="17"/>
        </w:rPr>
        <w:t xml:space="preserve"> </w:t>
      </w:r>
      <w:r>
        <w:t xml:space="preserve"> </w:t>
      </w:r>
    </w:p>
    <w:p w:rsidR="00321DAA" w:rsidRDefault="008F1F02">
      <w:pPr>
        <w:ind w:left="-5"/>
      </w:pPr>
      <w:r>
        <w:t>Botulinum Toxin</w:t>
      </w:r>
      <w:r>
        <w:t xml:space="preserve"> is indicated for the temporary improvement in the appearance of moderate to severe vertical lines between the eyebrows seen at frown (glabellar lines) in adults.  </w:t>
      </w:r>
    </w:p>
    <w:p w:rsidR="00321DAA" w:rsidRDefault="008F1F02">
      <w:pPr>
        <w:spacing w:after="6"/>
        <w:ind w:left="-5"/>
      </w:pPr>
      <w:r>
        <w:t xml:space="preserve">Like all medicines </w:t>
      </w:r>
      <w:bookmarkStart w:id="0" w:name="_GoBack"/>
      <w:bookmarkEnd w:id="0"/>
      <w:r>
        <w:t>Botulinum Toxin</w:t>
      </w:r>
      <w:r>
        <w:t xml:space="preserve"> can have side effects, although not everybody gets them.  </w:t>
      </w:r>
    </w:p>
    <w:p w:rsidR="00321DAA" w:rsidRDefault="008F1F02">
      <w:pPr>
        <w:ind w:left="-5"/>
      </w:pPr>
      <w:r>
        <w:t>Approximately 1 out of 4 patients may experience side effects following Botulinum Toxin</w:t>
      </w:r>
      <w:r>
        <w:t xml:space="preserve"> injection. These adverse reactions may be related to treatment, injection technique or both. </w:t>
      </w:r>
      <w:r>
        <w:t xml:space="preserve"> </w:t>
      </w:r>
    </w:p>
    <w:p w:rsidR="00321DAA" w:rsidRDefault="008F1F02">
      <w:pPr>
        <w:ind w:left="-5"/>
      </w:pPr>
      <w:r>
        <w:t xml:space="preserve">Adverse reactions possibly related to the spread of toxin distant from the site of administration have been reported very rarely with botulinum toxin (for example, muscle weakness, difficulty to swallow or pneumonia due to unwanted food or liquid in the </w:t>
      </w:r>
      <w:r>
        <w:t>airways). Injection of Botulinum Toxin</w:t>
      </w:r>
      <w:r>
        <w:t xml:space="preserve"> is not recommended in patients with a history of dysphagia (difficulty to swallow) and impaired swallowing.  </w:t>
      </w:r>
    </w:p>
    <w:p w:rsidR="00321DAA" w:rsidRDefault="008F1F02">
      <w:pPr>
        <w:ind w:left="-5"/>
      </w:pPr>
      <w:r>
        <w:t xml:space="preserve">In </w:t>
      </w:r>
      <w:proofErr w:type="gramStart"/>
      <w:r>
        <w:t>general</w:t>
      </w:r>
      <w:proofErr w:type="gramEnd"/>
      <w:r>
        <w:t xml:space="preserve"> adverse reactions occur within the first few days following injection and are temporary. Most adverse even</w:t>
      </w:r>
      <w:r>
        <w:t xml:space="preserve">ts reported were of mild to moderate severity.  </w:t>
      </w:r>
    </w:p>
    <w:p w:rsidR="00321DAA" w:rsidRDefault="008F1F02">
      <w:pPr>
        <w:ind w:left="-5"/>
      </w:pPr>
      <w:r>
        <w:t>Diffusion of botulinum toxin into nearby muscles is possible when high doses are injected, particularly in the neck area. As expected for any injection procedure, pain/burning/stinging, swelling and/ or brui</w:t>
      </w:r>
      <w:r>
        <w:t xml:space="preserve">sing may be associated with the injection. Speak to your doctor if you are worried about this.  </w:t>
      </w:r>
    </w:p>
    <w:p w:rsidR="00321DAA" w:rsidRDefault="008F1F02">
      <w:pPr>
        <w:ind w:left="-5"/>
      </w:pPr>
      <w:r>
        <w:t xml:space="preserve">The chance of having a side effect is described by the following categories:  </w:t>
      </w:r>
    </w:p>
    <w:p w:rsidR="00321DAA" w:rsidRDefault="008F1F02">
      <w:pPr>
        <w:ind w:left="-5"/>
      </w:pPr>
      <w:r>
        <w:rPr>
          <w:b/>
        </w:rPr>
        <w:t>Common</w:t>
      </w:r>
      <w:r>
        <w:t xml:space="preserve">. More than 1 out of 100 persons and less than 1 out of 10 persons  </w:t>
      </w:r>
    </w:p>
    <w:p w:rsidR="00321DAA" w:rsidRDefault="008F1F02">
      <w:pPr>
        <w:ind w:left="-5"/>
      </w:pPr>
      <w:r>
        <w:rPr>
          <w:b/>
        </w:rPr>
        <w:t>Uncom</w:t>
      </w:r>
      <w:r>
        <w:rPr>
          <w:b/>
        </w:rPr>
        <w:t>mon</w:t>
      </w:r>
      <w:r>
        <w:t xml:space="preserve"> - More than 1 out of 1,000 persons and less than 1 out of 100 persons  </w:t>
      </w:r>
    </w:p>
    <w:p w:rsidR="00321DAA" w:rsidRDefault="008F1F02">
      <w:pPr>
        <w:ind w:left="-5"/>
      </w:pPr>
      <w:r>
        <w:rPr>
          <w:b/>
        </w:rPr>
        <w:t>Common side effects are:</w:t>
      </w:r>
      <w:r>
        <w:t xml:space="preserve"> Headaches, drooping eye lid, skin redness, localised muscle weakness, face pain  </w:t>
      </w:r>
    </w:p>
    <w:p w:rsidR="00321DAA" w:rsidRDefault="008F1F02">
      <w:pPr>
        <w:ind w:left="-5"/>
      </w:pPr>
      <w:r>
        <w:rPr>
          <w:b/>
        </w:rPr>
        <w:t>Uncommon side effects are:</w:t>
      </w:r>
      <w:r>
        <w:t xml:space="preserve"> Infection, anxiety, numbness, dizziness, infla</w:t>
      </w:r>
      <w:r>
        <w:t xml:space="preserve">mmation of the eyelid, eye pain, visual disturbance, nausea (feeling sick), dry mouth, skin tightness, swelling (face, eyelid, around the eyes), sensitivity to light, itching, dry skin, muscle twitching, flu syndrome, lack of strength, fever.  </w:t>
      </w:r>
    </w:p>
    <w:p w:rsidR="00321DAA" w:rsidRDefault="008F1F02">
      <w:pPr>
        <w:ind w:left="-5"/>
      </w:pPr>
      <w:r>
        <w:lastRenderedPageBreak/>
        <w:t>The followi</w:t>
      </w:r>
      <w:r>
        <w:t>ng side effects have been reported rarely since Botulinum Toxin</w:t>
      </w:r>
      <w:r>
        <w:t xml:space="preserve"> has been marketed: Rash, hives, itching, different types of red blotchy skin rash, serious allergic reaction (swelling, particularly of the face and airways, difficulty in breathing), hair loss, loss of</w:t>
      </w:r>
      <w:r>
        <w:t xml:space="preserve"> eyebrow, noises in the ear and decreased hearing.  </w:t>
      </w:r>
    </w:p>
    <w:p w:rsidR="00321DAA" w:rsidRDefault="008F1F02">
      <w:pPr>
        <w:ind w:left="-5"/>
      </w:pPr>
      <w:r>
        <w:t>Allergic reactions, difficulties to swallow, speak or breathe, have been reported rarely when botulinum toxin type A has been used for other uses. Visit your doctor immediately if such signs develop afte</w:t>
      </w:r>
      <w:r>
        <w:t xml:space="preserve">r botulinum toxin treatment.  </w:t>
      </w:r>
    </w:p>
    <w:p w:rsidR="00321DAA" w:rsidRDefault="008F1F02">
      <w:pPr>
        <w:ind w:left="-5"/>
      </w:pPr>
      <w:r>
        <w:t xml:space="preserve">If any of the side effects gets serious, or if you notice any side effects not listed in this form, please tell your doctor or pharmacist.  </w:t>
      </w:r>
    </w:p>
    <w:p w:rsidR="00321DAA" w:rsidRDefault="008F1F02">
      <w:pPr>
        <w:ind w:left="-5"/>
      </w:pPr>
      <w:r>
        <w:t>Botulinum toxin should only be administered by medically qualified physicians with a</w:t>
      </w:r>
      <w:r>
        <w:t xml:space="preserve">ppropriate qualifications and expertise in this treatment and having the required equipment.  </w:t>
      </w:r>
    </w:p>
    <w:p w:rsidR="00321DAA" w:rsidRDefault="008F1F02">
      <w:pPr>
        <w:ind w:left="-5"/>
      </w:pPr>
      <w:r>
        <w:t>Too frequent or excessive dosing of Botulinum Toxin</w:t>
      </w:r>
      <w:r>
        <w:t xml:space="preserve"> may increase the risk of antibodies in the blood which may lead to failure of treatment with botulinum toxin when used </w:t>
      </w:r>
      <w:r>
        <w:t xml:space="preserve">for this and other conditions.  </w:t>
      </w:r>
    </w:p>
    <w:p w:rsidR="00321DAA" w:rsidRDefault="008F1F02">
      <w:pPr>
        <w:ind w:left="-5"/>
      </w:pPr>
      <w:r>
        <w:t>The aesthetic effects of Botulinum Toxin</w:t>
      </w:r>
      <w:r>
        <w:t xml:space="preserve"> last for an average of 3-4 months but will vary depending on the condition of the skin, area treated, amount of product injected, injection technique and lifestyle factors such as sun exposure</w:t>
      </w:r>
      <w:r>
        <w:t xml:space="preserve"> and smoking.  </w:t>
      </w:r>
    </w:p>
    <w:p w:rsidR="00321DAA" w:rsidRDefault="008F1F02">
      <w:pPr>
        <w:spacing w:after="271" w:line="250" w:lineRule="auto"/>
        <w:ind w:right="3"/>
        <w:jc w:val="both"/>
      </w:pPr>
      <w:r>
        <w:t xml:space="preserve">After treatment, please avoid extreme facial expressions, alcohol consumption and applying make up for 12 hours. Please avoid extreme sun exposure, UV light, freezing temperatures and saunas for 2 weeks after treatment.  </w:t>
      </w:r>
    </w:p>
    <w:p w:rsidR="00321DAA" w:rsidRDefault="008F1F02">
      <w:pPr>
        <w:spacing w:after="165"/>
        <w:ind w:left="-5"/>
      </w:pPr>
      <w:r>
        <w:t>I consent to a Botulinum Toxin</w:t>
      </w:r>
      <w:r>
        <w:t xml:space="preserve"> treatment with my practitioner.  </w:t>
      </w:r>
    </w:p>
    <w:p w:rsidR="00321DAA" w:rsidRDefault="008F1F02">
      <w:pPr>
        <w:spacing w:after="159" w:line="259" w:lineRule="auto"/>
        <w:ind w:left="14" w:firstLine="0"/>
      </w:pPr>
      <w:r>
        <w:t xml:space="preserve">  </w:t>
      </w:r>
    </w:p>
    <w:p w:rsidR="00321DAA" w:rsidRDefault="008F1F02">
      <w:pPr>
        <w:ind w:left="-5"/>
      </w:pPr>
      <w:r>
        <w:t xml:space="preserve">Signed:  </w:t>
      </w:r>
    </w:p>
    <w:sectPr w:rsidR="00321DAA">
      <w:pgSz w:w="11904" w:h="16838"/>
      <w:pgMar w:top="1539" w:right="1517" w:bottom="2668"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DAA"/>
    <w:rsid w:val="00321DAA"/>
    <w:rsid w:val="008F1F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329A8"/>
  <w15:docId w15:val="{2CC20B48-78E7-4C5A-B94A-B1DB9383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64" w:line="253" w:lineRule="auto"/>
      <w:ind w:left="10" w:hanging="1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546</Words>
  <Characters>3115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dc:creator>
  <cp:keywords/>
  <cp:lastModifiedBy>Giornandi, Dax</cp:lastModifiedBy>
  <cp:revision>2</cp:revision>
  <dcterms:created xsi:type="dcterms:W3CDTF">2017-11-17T08:57:00Z</dcterms:created>
  <dcterms:modified xsi:type="dcterms:W3CDTF">2017-11-17T08:57:00Z</dcterms:modified>
</cp:coreProperties>
</file>